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rmal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10350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27"/>
        <w:gridCol w:w="1775"/>
        <w:gridCol w:w="1677"/>
        <w:gridCol w:w="2124"/>
        <w:gridCol w:w="1917"/>
        <w:gridCol w:w="1829"/>
      </w:tblGrid>
      <w:tr>
        <w:trPr>
          <w:trHeight w:val="728" w:hRule="atLeast"/>
        </w:trPr>
        <w:tc>
          <w:tcPr>
            <w:tcW w:w="10349" w:type="dxa"/>
            <w:gridSpan w:val="6"/>
            <w:tcBorders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ОБОСНОВАНИЕ НАЧАЛЬНОЙ (МАКСИМАЛЬНОЙ) ЦЕНЫ ДОГОВОРА / ЦЕНЫ ЕДИНИЦЫ ТОВАРА, РАБОТЫ, УСЛУГИ</w:t>
            </w:r>
          </w:p>
        </w:tc>
      </w:tr>
      <w:tr>
        <w:trPr>
          <w:trHeight w:val="608" w:hRule="atLeast"/>
        </w:trPr>
        <w:tc>
          <w:tcPr>
            <w:tcW w:w="10349" w:type="dxa"/>
            <w:gridSpan w:val="6"/>
            <w:tcBorders>
              <w:bottom w:val="single" w:sz="8" w:space="0" w:color="000000"/>
            </w:tcBorders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1.      Общая информация</w:t>
            </w:r>
          </w:p>
        </w:tc>
      </w:tr>
      <w:tr>
        <w:trPr>
          <w:trHeight w:val="464" w:hRule="atLeast"/>
        </w:trPr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right w:w="0" w:type="dxa"/>
            </w:tcMar>
            <w:vAlign w:val="center"/>
          </w:tcPr>
          <w:p>
            <w:pPr>
              <w:pStyle w:val="Style11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Информация по лоту</w:t>
            </w:r>
          </w:p>
        </w:tc>
      </w:tr>
      <w:tr>
        <w:trPr>
          <w:trHeight w:val="968" w:hRule="atLeast"/>
        </w:trPr>
        <w:tc>
          <w:tcPr>
            <w:tcW w:w="1027" w:type="dxa"/>
            <w:tcBorders>
              <w:left w:val="single" w:sz="8" w:space="0" w:color="000000"/>
              <w:bottom w:val="single" w:sz="2" w:space="0" w:color="000000"/>
            </w:tcBorders>
            <w:tcMar>
              <w:top w:w="0" w:type="dxa"/>
              <w:right w:w="0" w:type="dxa"/>
            </w:tcMar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1.1.              </w:t>
            </w:r>
          </w:p>
        </w:tc>
        <w:tc>
          <w:tcPr>
            <w:tcW w:w="3452" w:type="dxa"/>
            <w:gridSpan w:val="2"/>
            <w:tcBorders>
              <w:left w:val="single" w:sz="8" w:space="0" w:color="000000"/>
              <w:bottom w:val="single" w:sz="2" w:space="0" w:color="000000"/>
            </w:tcBorders>
            <w:tcMar>
              <w:top w:w="0" w:type="dxa"/>
              <w:right w:w="0" w:type="dxa"/>
            </w:tcMar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лота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ОКПД2 25.93.11.120 Поставка каната 28-Г-В-Н-Р-1670 ГОСТ 7669-80 для нужд Волжского филиала</w:t>
            </w:r>
          </w:p>
        </w:tc>
      </w:tr>
      <w:tr>
        <w:trPr>
          <w:trHeight w:val="416" w:hRule="atLeast"/>
        </w:trPr>
        <w:tc>
          <w:tcPr>
            <w:tcW w:w="102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</w:tcBorders>
            <w:tcMar>
              <w:right w:w="0" w:type="dxa"/>
            </w:tcMar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1.2.              </w:t>
            </w:r>
          </w:p>
        </w:tc>
        <w:tc>
          <w:tcPr>
            <w:tcW w:w="3452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</w:tcBorders>
            <w:tcMar>
              <w:right w:w="0" w:type="dxa"/>
            </w:tcMar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Номер лота</w:t>
            </w:r>
          </w:p>
        </w:tc>
        <w:tc>
          <w:tcPr>
            <w:tcW w:w="5870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>
            <w:pPr>
              <w:pStyle w:val="Style11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0011-ЭКСП ДОХ-2026-ГРВКК-ВолФ</w:t>
            </w:r>
          </w:p>
        </w:tc>
      </w:tr>
      <w:tr>
        <w:trPr>
          <w:trHeight w:val="428" w:hRule="atLeast"/>
        </w:trPr>
        <w:tc>
          <w:tcPr>
            <w:tcW w:w="102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</w:tcBorders>
            <w:tcMar>
              <w:right w:w="0" w:type="dxa"/>
            </w:tcMar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1.3.              </w:t>
            </w:r>
          </w:p>
        </w:tc>
        <w:tc>
          <w:tcPr>
            <w:tcW w:w="3452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</w:tcBorders>
            <w:tcMar>
              <w:right w:w="0" w:type="dxa"/>
            </w:tcMar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НМЦ лота</w:t>
            </w:r>
          </w:p>
        </w:tc>
        <w:tc>
          <w:tcPr>
            <w:tcW w:w="2124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right w:w="0" w:type="dxa"/>
            </w:tcMar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708 000,00</w:t>
            </w:r>
          </w:p>
        </w:tc>
        <w:tc>
          <w:tcPr>
            <w:tcW w:w="1917" w:type="dxa"/>
            <w:tcBorders>
              <w:bottom w:val="single" w:sz="8" w:space="0" w:color="000000"/>
            </w:tcBorders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руб. без НДС</w:t>
            </w:r>
          </w:p>
        </w:tc>
        <w:tc>
          <w:tcPr>
            <w:tcW w:w="182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  <w:tr>
        <w:trPr>
          <w:trHeight w:val="1016" w:hRule="atLeast"/>
        </w:trPr>
        <w:tc>
          <w:tcPr>
            <w:tcW w:w="10349" w:type="dxa"/>
            <w:gridSpan w:val="6"/>
            <w:tcBorders>
              <w:top w:val="single" w:sz="8" w:space="0" w:color="000000"/>
            </w:tcBorders>
            <w:tcMar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2.      Использованный метод (методы) расчета НМЦ / цены единицы товара, работы, услуги:</w:t>
            </w:r>
          </w:p>
        </w:tc>
      </w:tr>
      <w:tr>
        <w:trPr>
          <w:trHeight w:val="332" w:hRule="atLeast"/>
        </w:trPr>
        <w:tc>
          <w:tcPr>
            <w:tcW w:w="1027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775" w:type="dxa"/>
            <w:tcBorders/>
          </w:tcPr>
          <w:p>
            <w:pPr>
              <w:pStyle w:val="Style11"/>
              <w:widowControl w:val="false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</w:r>
          </w:p>
        </w:tc>
        <w:tc>
          <w:tcPr>
            <w:tcW w:w="1677" w:type="dxa"/>
            <w:tcBorders/>
          </w:tcPr>
          <w:p>
            <w:pPr>
              <w:pStyle w:val="Style11"/>
              <w:widowControl w:val="false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</w:r>
          </w:p>
        </w:tc>
        <w:tc>
          <w:tcPr>
            <w:tcW w:w="2124" w:type="dxa"/>
            <w:tcBorders/>
          </w:tcPr>
          <w:p>
            <w:pPr>
              <w:pStyle w:val="Style11"/>
              <w:widowControl w:val="false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</w:r>
          </w:p>
        </w:tc>
        <w:tc>
          <w:tcPr>
            <w:tcW w:w="1917" w:type="dxa"/>
            <w:tcBorders/>
          </w:tcPr>
          <w:p>
            <w:pPr>
              <w:pStyle w:val="Style11"/>
              <w:widowControl w:val="false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</w:r>
          </w:p>
        </w:tc>
        <w:tc>
          <w:tcPr>
            <w:tcW w:w="1829" w:type="dxa"/>
            <w:tcBorders/>
          </w:tcPr>
          <w:p>
            <w:pPr>
              <w:pStyle w:val="Style11"/>
              <w:widowControl w:val="false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</w:r>
          </w:p>
        </w:tc>
      </w:tr>
      <w:tr>
        <w:trPr>
          <w:trHeight w:val="392" w:hRule="atLeast"/>
        </w:trPr>
        <w:tc>
          <w:tcPr>
            <w:tcW w:w="10349" w:type="dxa"/>
            <w:gridSpan w:val="6"/>
            <w:tcBorders/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анализа ТКП </w:t>
            </w:r>
          </w:p>
        </w:tc>
      </w:tr>
      <w:tr>
        <w:trPr>
          <w:trHeight w:val="392" w:hRule="atLeast"/>
        </w:trPr>
        <w:tc>
          <w:tcPr>
            <w:tcW w:w="10349" w:type="dxa"/>
            <w:gridSpan w:val="6"/>
            <w:tcBorders/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Обоснование расчета НМЦ:</w:t>
            </w:r>
          </w:p>
        </w:tc>
      </w:tr>
      <w:tr>
        <w:trPr>
          <w:trHeight w:val="284" w:hRule="atLeast"/>
        </w:trPr>
        <w:tc>
          <w:tcPr>
            <w:tcW w:w="1027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775" w:type="dxa"/>
            <w:tcBorders/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</w:r>
          </w:p>
        </w:tc>
        <w:tc>
          <w:tcPr>
            <w:tcW w:w="1677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17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829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1784" w:hRule="atLeast"/>
        </w:trPr>
        <w:tc>
          <w:tcPr>
            <w:tcW w:w="28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E7E6E6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Наименование товара/ работы/ услуги в составе лота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fill="E7E6E6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Наименование источника ценовой информации (ИЦИ)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fill="E7E6E6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Цена из соответствующего ИЦИ, в руб. без НДС</w:t>
            </w:r>
          </w:p>
        </w:tc>
        <w:tc>
          <w:tcPr>
            <w:tcW w:w="19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fill="E7E6E6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Цена итоговая, в руб. без НДС</w:t>
            </w:r>
          </w:p>
        </w:tc>
        <w:tc>
          <w:tcPr>
            <w:tcW w:w="18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fill="E7E6E6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Комментарии</w:t>
            </w:r>
          </w:p>
        </w:tc>
      </w:tr>
      <w:tr>
        <w:trPr/>
        <w:tc>
          <w:tcPr>
            <w:tcW w:w="2802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ОКПД2 25.93.11.120 Поставка каната 28-Г-В-Н-Р-1670 ГОСТ 7669-80 для нужд Волжского филиала</w:t>
            </w:r>
          </w:p>
        </w:tc>
        <w:tc>
          <w:tcPr>
            <w:tcW w:w="1677" w:type="dxa"/>
            <w:tcBorders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ТКП №1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708 000,00</w:t>
            </w:r>
          </w:p>
        </w:tc>
        <w:tc>
          <w:tcPr>
            <w:tcW w:w="191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708 000,00</w:t>
            </w:r>
          </w:p>
        </w:tc>
        <w:tc>
          <w:tcPr>
            <w:tcW w:w="182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jc w:val="left"/>
              <w:rPr>
                <w:rFonts w:ascii="Times New Roman" w:hAnsi="Times New Roman"/>
                <w:i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Расчет НМЦ выполнен на основании минимального ТКП</w:t>
            </w:r>
          </w:p>
        </w:tc>
      </w:tr>
      <w:tr>
        <w:trPr/>
        <w:tc>
          <w:tcPr>
            <w:tcW w:w="2802" w:type="dxa"/>
            <w:gridSpan w:val="2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67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ТКП №2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732 168,00</w:t>
            </w:r>
          </w:p>
        </w:tc>
        <w:tc>
          <w:tcPr>
            <w:tcW w:w="1917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708 000,00</w:t>
            </w:r>
          </w:p>
        </w:tc>
        <w:tc>
          <w:tcPr>
            <w:tcW w:w="1829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802" w:type="dxa"/>
            <w:gridSpan w:val="2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67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ТКП №3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910 819,67</w:t>
            </w:r>
          </w:p>
        </w:tc>
        <w:tc>
          <w:tcPr>
            <w:tcW w:w="1917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708 000,00</w:t>
            </w:r>
          </w:p>
        </w:tc>
        <w:tc>
          <w:tcPr>
            <w:tcW w:w="1829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>
          <w:trHeight w:val="368" w:hRule="atLeast"/>
        </w:trPr>
        <w:tc>
          <w:tcPr>
            <w:tcW w:w="6603" w:type="dxa"/>
            <w:gridSpan w:val="4"/>
            <w:tcBorders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708 000,00</w:t>
            </w:r>
          </w:p>
        </w:tc>
        <w:tc>
          <w:tcPr>
            <w:tcW w:w="182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708 000,00</w:t>
            </w:r>
          </w:p>
        </w:tc>
      </w:tr>
      <w:tr>
        <w:trPr>
          <w:trHeight w:val="356" w:hRule="atLeast"/>
        </w:trPr>
        <w:tc>
          <w:tcPr>
            <w:tcW w:w="1027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775" w:type="dxa"/>
            <w:tcBorders/>
            <w:vAlign w:val="center"/>
          </w:tcPr>
          <w:p>
            <w:pPr>
              <w:pStyle w:val="Style11"/>
              <w:widowControl w:val="false"/>
              <w:rPr>
                <w:rFonts w:ascii="Geneva CY" w:hAnsi="Geneva CY"/>
                <w:color w:val="000000"/>
                <w:sz w:val="24"/>
              </w:rPr>
            </w:pPr>
            <w:r>
              <w:rPr>
                <w:rFonts w:ascii="Geneva CY" w:hAnsi="Geneva CY"/>
                <w:color w:val="000000"/>
                <w:sz w:val="24"/>
              </w:rPr>
            </w:r>
          </w:p>
        </w:tc>
        <w:tc>
          <w:tcPr>
            <w:tcW w:w="1677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17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829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392" w:hRule="atLeast"/>
        </w:trPr>
        <w:tc>
          <w:tcPr>
            <w:tcW w:w="1027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775" w:type="dxa"/>
            <w:tcBorders/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</w:r>
          </w:p>
        </w:tc>
        <w:tc>
          <w:tcPr>
            <w:tcW w:w="1677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17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829" w:type="dxa"/>
            <w:tcBorders/>
            <w:vAlign w:val="bottom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bidi w:val="0"/>
        <w:jc w:val="left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981" w:right="575" w:gutter="0" w:header="0" w:top="55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Geneva CY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lang w:val="zxx" w:eastAsia="zxx" w:bidi="zxx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AlterOffice/3.4.0.9$Linux_X86_64 LibreOffice_project/b8daf9e823b1a5463a2f48435ddc2e8696e7d4fc</Application>
  <AppVersion>15.0000</AppVersion>
  <Pages>1</Pages>
  <Words>134</Words>
  <Characters>783</Characters>
  <CharactersWithSpaces>934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2022-10-25T10:56:57Z</dcterms:created>
  <dc:creator/>
  <dc:description/>
  <dc:language>ru-RU</dc:language>
  <cp:lastModifiedBy>korolevkv@corp.gidroogk.com</cp:lastModifiedBy>
  <dcterms:modified xsi:type="dcterms:W3CDTF">2026-08-17T08:32:34Z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